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A9" w:rsidRPr="00C46E9F" w:rsidRDefault="001D4EA9" w:rsidP="001D4EA9">
      <w:pPr>
        <w:overflowPunct/>
        <w:autoSpaceDE/>
        <w:autoSpaceDN/>
        <w:adjustRightInd/>
        <w:jc w:val="right"/>
        <w:textAlignment w:val="auto"/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  <w:r w:rsidRPr="00C46E9F">
        <w:rPr>
          <w:szCs w:val="28"/>
        </w:rPr>
        <w:t xml:space="preserve">Приложение </w:t>
      </w:r>
    </w:p>
    <w:p w:rsidR="001D4EA9" w:rsidRDefault="001D4EA9" w:rsidP="001D4EA9">
      <w:pPr>
        <w:overflowPunct/>
        <w:autoSpaceDE/>
        <w:autoSpaceDN/>
        <w:adjustRightInd/>
        <w:jc w:val="right"/>
        <w:textAlignment w:val="auto"/>
        <w:rPr>
          <w:b/>
          <w:szCs w:val="28"/>
        </w:rPr>
      </w:pPr>
    </w:p>
    <w:p w:rsidR="001D4EA9" w:rsidRPr="00C46E9F" w:rsidRDefault="001D4EA9" w:rsidP="001D4EA9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Cs w:val="28"/>
          <w:lang w:eastAsia="en-US"/>
        </w:rPr>
      </w:pPr>
      <w:r w:rsidRPr="00C46E9F">
        <w:rPr>
          <w:rFonts w:eastAsia="Calibri"/>
          <w:b/>
          <w:szCs w:val="28"/>
          <w:lang w:eastAsia="en-US"/>
        </w:rPr>
        <w:t xml:space="preserve">Памятка для родителей (законных представителей) </w:t>
      </w:r>
    </w:p>
    <w:p w:rsidR="001D4EA9" w:rsidRPr="00C46E9F" w:rsidRDefault="001D4EA9" w:rsidP="001D4EA9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Cs w:val="28"/>
          <w:lang w:eastAsia="en-US"/>
        </w:rPr>
      </w:pPr>
      <w:r w:rsidRPr="00C46E9F">
        <w:rPr>
          <w:rFonts w:eastAsia="Calibri"/>
          <w:b/>
          <w:szCs w:val="28"/>
          <w:lang w:eastAsia="en-US"/>
        </w:rPr>
        <w:t>об ответственности за совершение правонарушений</w:t>
      </w:r>
    </w:p>
    <w:p w:rsidR="001D4EA9" w:rsidRPr="00C46E9F" w:rsidRDefault="001D4EA9" w:rsidP="001D4EA9">
      <w:pPr>
        <w:overflowPunct/>
        <w:autoSpaceDE/>
        <w:autoSpaceDN/>
        <w:adjustRightInd/>
        <w:ind w:firstLine="709"/>
        <w:jc w:val="right"/>
        <w:textAlignment w:val="auto"/>
        <w:rPr>
          <w:rFonts w:eastAsia="Calibri"/>
          <w:b/>
          <w:szCs w:val="28"/>
          <w:lang w:eastAsia="en-US"/>
        </w:rPr>
      </w:pPr>
    </w:p>
    <w:p w:rsidR="001D4EA9" w:rsidRPr="00C46E9F" w:rsidRDefault="001D4EA9" w:rsidP="001D4EA9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Cs w:val="28"/>
          <w:lang w:eastAsia="en-US"/>
        </w:rPr>
      </w:pPr>
      <w:r w:rsidRPr="00C46E9F">
        <w:rPr>
          <w:rFonts w:eastAsia="Calibri"/>
          <w:b/>
          <w:szCs w:val="28"/>
          <w:lang w:eastAsia="en-US"/>
        </w:rPr>
        <w:t>«ПРЕДУПРЕЖДЕН! ЗНАЧИТ ВООРУЖЕН!»</w:t>
      </w:r>
    </w:p>
    <w:p w:rsidR="001D4EA9" w:rsidRPr="00C46E9F" w:rsidRDefault="001D4EA9" w:rsidP="001D4EA9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Cs w:val="28"/>
          <w:lang w:eastAsia="en-US"/>
        </w:rPr>
      </w:pPr>
    </w:p>
    <w:p w:rsidR="001D4EA9" w:rsidRPr="00C46E9F" w:rsidRDefault="001D4EA9" w:rsidP="001D4EA9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Cs w:val="28"/>
          <w:lang w:eastAsia="en-US"/>
        </w:rPr>
      </w:pPr>
      <w:r w:rsidRPr="00C46E9F">
        <w:rPr>
          <w:rFonts w:eastAsia="Calibri"/>
          <w:b/>
          <w:szCs w:val="28"/>
          <w:lang w:eastAsia="en-US"/>
        </w:rPr>
        <w:t>Уважаемые родители!</w:t>
      </w:r>
    </w:p>
    <w:p w:rsidR="001D4EA9" w:rsidRPr="00C46E9F" w:rsidRDefault="001D4EA9" w:rsidP="001D4EA9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Cs w:val="28"/>
          <w:lang w:eastAsia="en-US"/>
        </w:rPr>
      </w:pPr>
    </w:p>
    <w:p w:rsidR="001D4EA9" w:rsidRPr="00C46E9F" w:rsidRDefault="001D4EA9" w:rsidP="001D4EA9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szCs w:val="28"/>
          <w:lang w:eastAsia="en-US"/>
        </w:rPr>
        <w:t>С началом летних каникул у ваших детей увеличивается количество свободного времени, которое они часто проводят без должного контроля со стороны взрослых, что может способствовать совершению ими правонарушений. Просим организовать беседы с детьми о мерах ответственности за совершение ряда правонарушений и преступлений.</w:t>
      </w:r>
    </w:p>
    <w:p w:rsidR="001D4EA9" w:rsidRPr="00C46E9F" w:rsidRDefault="001D4EA9" w:rsidP="001D4EA9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:rsidR="001D4EA9" w:rsidRPr="00C46E9F" w:rsidRDefault="001D4EA9" w:rsidP="001D4EA9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Cs w:val="28"/>
          <w:lang w:eastAsia="en-US"/>
        </w:rPr>
      </w:pPr>
      <w:r w:rsidRPr="00C46E9F">
        <w:rPr>
          <w:rFonts w:eastAsia="Calibri"/>
          <w:b/>
          <w:szCs w:val="28"/>
          <w:lang w:eastAsia="en-US"/>
        </w:rPr>
        <w:t>Уголовная ответственность за совершение преступлений, связанных с хищением чужого имущества, и в сфере незаконного оборота наркотиков</w:t>
      </w:r>
    </w:p>
    <w:p w:rsidR="001D4EA9" w:rsidRPr="00C46E9F" w:rsidRDefault="001D4EA9" w:rsidP="001D4EA9">
      <w:pPr>
        <w:overflowPunct/>
        <w:autoSpaceDE/>
        <w:autoSpaceDN/>
        <w:adjustRightInd/>
        <w:jc w:val="center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b/>
          <w:szCs w:val="28"/>
          <w:lang w:eastAsia="en-US"/>
        </w:rPr>
        <w:t xml:space="preserve"> </w:t>
      </w:r>
    </w:p>
    <w:p w:rsidR="001D4EA9" w:rsidRPr="00C46E9F" w:rsidRDefault="001D4EA9" w:rsidP="001D4EA9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szCs w:val="28"/>
          <w:lang w:eastAsia="en-US"/>
        </w:rPr>
        <w:t xml:space="preserve">В соответствии с частью 1 статьи 20 Уголовного кодекса Российской Федерации (далее – УК РФ) уголовной ответственности подлежит лицо, достигшее ко времени совершения преступления шестнадцатилетнего возраста, однако за совершение ряда преступлений, перечисленных в части 2 статьи 20 УК РФ, возраст, с которого наступает уголовная ответственность, снижен до 14 лет, например, кражи. </w:t>
      </w:r>
    </w:p>
    <w:p w:rsidR="001D4EA9" w:rsidRPr="00C46E9F" w:rsidRDefault="001D4EA9" w:rsidP="001D4EA9">
      <w:pPr>
        <w:widowControl w:val="0"/>
        <w:overflowPunct/>
        <w:ind w:firstLine="709"/>
        <w:jc w:val="both"/>
        <w:textAlignment w:val="auto"/>
        <w:rPr>
          <w:color w:val="000000"/>
          <w:szCs w:val="28"/>
        </w:rPr>
      </w:pPr>
      <w:r w:rsidRPr="00C46E9F">
        <w:rPr>
          <w:b/>
          <w:bCs/>
          <w:color w:val="000000"/>
          <w:szCs w:val="28"/>
        </w:rPr>
        <w:t xml:space="preserve">Статья 158 УК РФ. Кража – </w:t>
      </w:r>
      <w:r w:rsidRPr="00C46E9F">
        <w:rPr>
          <w:bCs/>
          <w:color w:val="000000"/>
          <w:szCs w:val="28"/>
        </w:rPr>
        <w:t>наказывается</w:t>
      </w:r>
      <w:r w:rsidRPr="00C46E9F">
        <w:rPr>
          <w:b/>
          <w:bCs/>
          <w:color w:val="000000"/>
          <w:szCs w:val="28"/>
        </w:rPr>
        <w:t xml:space="preserve"> </w:t>
      </w:r>
      <w:r w:rsidRPr="00C46E9F">
        <w:rPr>
          <w:color w:val="000000"/>
          <w:szCs w:val="28"/>
        </w:rPr>
        <w:t xml:space="preserve">лишением свободы на срок до 10 лет в зависимости от тяжести совершенного деяния. </w:t>
      </w:r>
    </w:p>
    <w:p w:rsidR="001D4EA9" w:rsidRPr="00C46E9F" w:rsidRDefault="001D4EA9" w:rsidP="001D4EA9">
      <w:pPr>
        <w:widowControl w:val="0"/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szCs w:val="28"/>
          <w:lang w:eastAsia="en-US"/>
        </w:rPr>
        <w:t xml:space="preserve">За совершение преступлений в сфере незаконного оборота наркотиков привлечению к уголовной ответственности подлежат лица, достигшие шестнадцатилетнего возраста. Исключение составляет </w:t>
      </w:r>
      <w:hyperlink r:id="rId5" w:anchor="dst157" w:history="1">
        <w:r w:rsidRPr="00C46E9F">
          <w:rPr>
            <w:rFonts w:eastAsia="Calibri"/>
            <w:color w:val="0000FF"/>
            <w:szCs w:val="28"/>
            <w:u w:val="single"/>
            <w:lang w:eastAsia="en-US"/>
          </w:rPr>
          <w:t>статья 229</w:t>
        </w:r>
      </w:hyperlink>
      <w:r w:rsidRPr="00C46E9F">
        <w:rPr>
          <w:rFonts w:eastAsia="Calibri"/>
          <w:szCs w:val="28"/>
          <w:lang w:eastAsia="en-US"/>
        </w:rPr>
        <w:t xml:space="preserve"> УК РФ – хищение либо вымогательство наркотических средств или психотропных веществ, за совершение которых уголовная ответственность наступает с 14 лет.</w:t>
      </w:r>
    </w:p>
    <w:p w:rsidR="001D4EA9" w:rsidRPr="00C46E9F" w:rsidRDefault="001D4EA9" w:rsidP="001D4EA9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b/>
          <w:szCs w:val="28"/>
          <w:lang w:eastAsia="en-US"/>
        </w:rPr>
        <w:t>Статья 228</w:t>
      </w:r>
      <w:r w:rsidRPr="00C46E9F">
        <w:rPr>
          <w:b/>
          <w:bCs/>
          <w:color w:val="000000"/>
          <w:szCs w:val="28"/>
        </w:rPr>
        <w:t xml:space="preserve"> УК РФ.</w:t>
      </w:r>
      <w:r w:rsidRPr="00C46E9F">
        <w:rPr>
          <w:rFonts w:eastAsia="Calibri"/>
          <w:szCs w:val="28"/>
          <w:lang w:eastAsia="en-US"/>
        </w:rPr>
        <w:t xml:space="preserve"> </w:t>
      </w:r>
      <w:r w:rsidRPr="00C46E9F">
        <w:rPr>
          <w:rFonts w:eastAsia="Calibri"/>
          <w:b/>
          <w:szCs w:val="28"/>
          <w:lang w:eastAsia="en-US"/>
        </w:rPr>
        <w:t>Неза</w:t>
      </w:r>
      <w:bookmarkStart w:id="0" w:name="_GoBack"/>
      <w:bookmarkEnd w:id="0"/>
      <w:r w:rsidRPr="00C46E9F">
        <w:rPr>
          <w:rFonts w:eastAsia="Calibri"/>
          <w:b/>
          <w:szCs w:val="28"/>
          <w:lang w:eastAsia="en-US"/>
        </w:rPr>
        <w:t>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Pr="00C46E9F">
        <w:rPr>
          <w:rFonts w:eastAsia="Calibri"/>
          <w:szCs w:val="28"/>
          <w:lang w:eastAsia="en-US"/>
        </w:rPr>
        <w:t xml:space="preserve"> –</w:t>
      </w:r>
      <w:r w:rsidRPr="00C46E9F">
        <w:rPr>
          <w:rFonts w:eastAsia="Calibri"/>
          <w:b/>
          <w:szCs w:val="28"/>
          <w:lang w:eastAsia="en-US"/>
        </w:rPr>
        <w:t xml:space="preserve"> </w:t>
      </w:r>
      <w:r w:rsidRPr="00C46E9F">
        <w:rPr>
          <w:rFonts w:eastAsia="Calibri"/>
          <w:szCs w:val="28"/>
          <w:lang w:eastAsia="en-US"/>
        </w:rPr>
        <w:t>наказывается лишением свободы на срок до пятнадцати лет</w:t>
      </w:r>
      <w:r w:rsidRPr="00C46E9F">
        <w:rPr>
          <w:color w:val="000000"/>
          <w:szCs w:val="28"/>
        </w:rPr>
        <w:t xml:space="preserve"> </w:t>
      </w:r>
      <w:r w:rsidRPr="00C46E9F">
        <w:rPr>
          <w:rFonts w:eastAsia="Calibri"/>
          <w:szCs w:val="28"/>
          <w:lang w:eastAsia="en-US"/>
        </w:rPr>
        <w:t xml:space="preserve">в зависимости от тяжести совершенного преступления. </w:t>
      </w:r>
    </w:p>
    <w:p w:rsidR="001D4EA9" w:rsidRPr="00C46E9F" w:rsidRDefault="001D4EA9" w:rsidP="001D4EA9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b/>
          <w:bCs/>
          <w:szCs w:val="28"/>
          <w:lang w:eastAsia="en-US"/>
        </w:rPr>
      </w:pPr>
      <w:r w:rsidRPr="00C46E9F">
        <w:rPr>
          <w:rFonts w:eastAsia="Calibri"/>
          <w:b/>
          <w:szCs w:val="28"/>
          <w:lang w:eastAsia="en-US"/>
        </w:rPr>
        <w:t>Статья 228.1</w:t>
      </w:r>
      <w:r w:rsidRPr="00C46E9F">
        <w:rPr>
          <w:b/>
          <w:bCs/>
          <w:color w:val="000000"/>
          <w:szCs w:val="28"/>
        </w:rPr>
        <w:t xml:space="preserve"> УК РФ.</w:t>
      </w:r>
      <w:r w:rsidRPr="00C46E9F">
        <w:rPr>
          <w:rFonts w:eastAsia="Calibri"/>
          <w:szCs w:val="28"/>
          <w:lang w:eastAsia="en-US"/>
        </w:rPr>
        <w:t xml:space="preserve"> </w:t>
      </w:r>
      <w:r w:rsidRPr="00C46E9F">
        <w:rPr>
          <w:rFonts w:eastAsia="Calibri"/>
          <w:b/>
          <w:bCs/>
          <w:szCs w:val="28"/>
          <w:lang w:eastAsia="en-US"/>
        </w:rPr>
        <w:t xml:space="preserve">Незаконные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вещества, либо их частей, содержащих наркотические средства или психотропные </w:t>
      </w:r>
      <w:r w:rsidRPr="00C46E9F">
        <w:rPr>
          <w:rFonts w:eastAsia="Calibri"/>
          <w:b/>
          <w:bCs/>
          <w:szCs w:val="28"/>
          <w:lang w:eastAsia="en-US"/>
        </w:rPr>
        <w:lastRenderedPageBreak/>
        <w:t xml:space="preserve">вещества </w:t>
      </w:r>
      <w:r w:rsidRPr="00C46E9F">
        <w:rPr>
          <w:rFonts w:eastAsia="Calibri"/>
          <w:bCs/>
          <w:szCs w:val="28"/>
          <w:lang w:eastAsia="en-US"/>
        </w:rPr>
        <w:t>–</w:t>
      </w:r>
      <w:r w:rsidRPr="00C46E9F">
        <w:rPr>
          <w:rFonts w:eastAsia="Calibri"/>
          <w:b/>
          <w:bCs/>
          <w:szCs w:val="28"/>
          <w:lang w:eastAsia="en-US"/>
        </w:rPr>
        <w:t xml:space="preserve"> </w:t>
      </w:r>
      <w:r w:rsidRPr="00C46E9F">
        <w:rPr>
          <w:rFonts w:eastAsia="Calibri"/>
          <w:szCs w:val="28"/>
          <w:lang w:eastAsia="en-US"/>
        </w:rPr>
        <w:t>наказывается лишением свободы на срок от четырех до двадцати лет в зависимости от тяжести совершенного деяния.</w:t>
      </w:r>
    </w:p>
    <w:p w:rsidR="001D4EA9" w:rsidRPr="00C46E9F" w:rsidRDefault="001D4EA9" w:rsidP="001D4EA9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szCs w:val="28"/>
          <w:lang w:eastAsia="en-US"/>
        </w:rPr>
        <w:t xml:space="preserve">Так называемые «закладки» квалифицируются по статьям 228, </w:t>
      </w:r>
      <w:r w:rsidRPr="00C46E9F">
        <w:rPr>
          <w:rFonts w:eastAsia="Calibri"/>
          <w:szCs w:val="28"/>
          <w:lang w:eastAsia="en-US"/>
        </w:rPr>
        <w:br/>
        <w:t xml:space="preserve">228.1 УК РФ. </w:t>
      </w:r>
    </w:p>
    <w:p w:rsidR="001D4EA9" w:rsidRPr="00C46E9F" w:rsidRDefault="001D4EA9" w:rsidP="001D4EA9">
      <w:pPr>
        <w:widowControl w:val="0"/>
        <w:overflowPunct/>
        <w:adjustRightInd/>
        <w:jc w:val="center"/>
        <w:textAlignment w:val="auto"/>
        <w:rPr>
          <w:b/>
          <w:szCs w:val="28"/>
          <w:lang w:eastAsia="en-US"/>
        </w:rPr>
      </w:pPr>
      <w:r w:rsidRPr="00C46E9F">
        <w:rPr>
          <w:b/>
          <w:szCs w:val="28"/>
          <w:lang w:eastAsia="en-US"/>
        </w:rPr>
        <w:t xml:space="preserve">Административная ответственность </w:t>
      </w:r>
      <w:r w:rsidRPr="00C46E9F">
        <w:rPr>
          <w:b/>
          <w:szCs w:val="28"/>
          <w:lang w:eastAsia="en-US"/>
        </w:rPr>
        <w:br/>
        <w:t>за нарушение правил дорожного движения</w:t>
      </w:r>
    </w:p>
    <w:p w:rsidR="001D4EA9" w:rsidRPr="00C46E9F" w:rsidRDefault="001D4EA9" w:rsidP="001D4EA9">
      <w:pPr>
        <w:widowControl w:val="0"/>
        <w:overflowPunct/>
        <w:adjustRightInd/>
        <w:jc w:val="center"/>
        <w:textAlignment w:val="auto"/>
        <w:rPr>
          <w:b/>
          <w:szCs w:val="28"/>
          <w:lang w:eastAsia="en-US"/>
        </w:rPr>
      </w:pPr>
    </w:p>
    <w:p w:rsidR="001D4EA9" w:rsidRPr="00C46E9F" w:rsidRDefault="001D4EA9" w:rsidP="001D4EA9">
      <w:pPr>
        <w:overflowPunct/>
        <w:ind w:firstLine="851"/>
        <w:jc w:val="both"/>
        <w:textAlignment w:val="auto"/>
        <w:rPr>
          <w:rFonts w:eastAsia="Calibri"/>
          <w:bCs/>
          <w:szCs w:val="28"/>
          <w:lang w:eastAsia="en-US"/>
        </w:rPr>
      </w:pPr>
      <w:r w:rsidRPr="00C46E9F">
        <w:rPr>
          <w:rFonts w:eastAsia="Calibri"/>
          <w:szCs w:val="28"/>
          <w:lang w:eastAsia="en-US"/>
        </w:rPr>
        <w:t>Разделом 24 ПДД РФ, Правил дорожного движения Российской Федерации, утвержденными п</w:t>
      </w:r>
      <w:r w:rsidRPr="00C46E9F">
        <w:rPr>
          <w:rFonts w:eastAsia="Calibri"/>
          <w:bCs/>
          <w:szCs w:val="28"/>
          <w:lang w:eastAsia="en-US"/>
        </w:rPr>
        <w:t xml:space="preserve">остановлением Правительства </w:t>
      </w:r>
      <w:r w:rsidRPr="00C46E9F">
        <w:rPr>
          <w:rFonts w:eastAsia="Calibri"/>
          <w:szCs w:val="28"/>
          <w:lang w:eastAsia="en-US"/>
        </w:rPr>
        <w:t xml:space="preserve">Российской Федерации </w:t>
      </w:r>
      <w:r w:rsidRPr="00C46E9F">
        <w:rPr>
          <w:rFonts w:eastAsia="Calibri"/>
          <w:bCs/>
          <w:szCs w:val="28"/>
          <w:lang w:eastAsia="en-US"/>
        </w:rPr>
        <w:t xml:space="preserve">от 23.10.1993 № 1090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движения»), </w:t>
      </w:r>
      <w:r w:rsidRPr="00C46E9F">
        <w:rPr>
          <w:rFonts w:eastAsia="Calibri"/>
          <w:szCs w:val="28"/>
          <w:lang w:eastAsia="en-US"/>
        </w:rPr>
        <w:t xml:space="preserve">установлены </w:t>
      </w:r>
      <w:r w:rsidRPr="00C46E9F">
        <w:rPr>
          <w:rFonts w:eastAsia="Calibri"/>
          <w:bCs/>
          <w:szCs w:val="28"/>
          <w:lang w:eastAsia="en-US"/>
        </w:rPr>
        <w:t xml:space="preserve">требования к движению лиц, управляющих средствами индивидуальной мобильности (электросамокатами). </w:t>
      </w:r>
    </w:p>
    <w:p w:rsidR="001D4EA9" w:rsidRPr="00C46E9F" w:rsidRDefault="001D4EA9" w:rsidP="001D4EA9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bCs/>
          <w:szCs w:val="28"/>
          <w:lang w:eastAsia="en-US"/>
        </w:rPr>
      </w:pPr>
      <w:r w:rsidRPr="00C46E9F">
        <w:rPr>
          <w:rFonts w:eastAsia="Calibri"/>
          <w:bCs/>
          <w:szCs w:val="28"/>
          <w:lang w:eastAsia="en-US"/>
        </w:rPr>
        <w:t>Так, например:</w:t>
      </w:r>
    </w:p>
    <w:p w:rsidR="001D4EA9" w:rsidRPr="00C46E9F" w:rsidRDefault="001D4EA9" w:rsidP="001D4EA9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bCs/>
          <w:szCs w:val="28"/>
          <w:lang w:eastAsia="en-US"/>
        </w:rPr>
        <w:t xml:space="preserve">– движение должно осуществляться по </w:t>
      </w:r>
      <w:r w:rsidRPr="00C46E9F">
        <w:rPr>
          <w:rFonts w:eastAsia="Calibri"/>
          <w:szCs w:val="28"/>
          <w:lang w:eastAsia="en-US"/>
        </w:rPr>
        <w:t>велосипедной, велопешеходной дорожкам, проезжей части велосипедной зоны или полосе для велосипедистов, при их отсутствии – в пешеходной зоне. При отсутствии пешеходной зоны – по тротуару, пешеходной дорожке, при их отсутствии – по обочине.</w:t>
      </w:r>
    </w:p>
    <w:p w:rsidR="001D4EA9" w:rsidRPr="00C46E9F" w:rsidRDefault="001D4EA9" w:rsidP="001D4EA9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szCs w:val="28"/>
          <w:lang w:eastAsia="en-US"/>
        </w:rPr>
        <w:t>– движение разрешается со скоростью не более 25 км/ч,</w:t>
      </w:r>
    </w:p>
    <w:p w:rsidR="001D4EA9" w:rsidRPr="00C46E9F" w:rsidRDefault="001D4EA9" w:rsidP="001D4EA9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szCs w:val="28"/>
          <w:lang w:eastAsia="en-US"/>
        </w:rPr>
        <w:t>– при движении, совмещенном с пешеходами, – пешеходы имеют приоритет.</w:t>
      </w:r>
    </w:p>
    <w:p w:rsidR="001D4EA9" w:rsidRPr="00C46E9F" w:rsidRDefault="001D4EA9" w:rsidP="001D4EA9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szCs w:val="28"/>
          <w:lang w:eastAsia="en-US"/>
        </w:rPr>
        <w:t>– запрещается перевозить пассажиров.</w:t>
      </w:r>
    </w:p>
    <w:p w:rsidR="001D4EA9" w:rsidRPr="00C46E9F" w:rsidRDefault="001D4EA9" w:rsidP="001D4EA9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szCs w:val="28"/>
          <w:lang w:eastAsia="en-US"/>
        </w:rPr>
        <w:t xml:space="preserve">Ответственность за нарушения ПДД РФ лицом, управляющим электросамокатом, установлена статьями 12.29, 12.30 Кодекса Российской Федерации об административных правонарушениях – наложение административного штрафа в размере восьмисот рублей. </w:t>
      </w:r>
    </w:p>
    <w:p w:rsidR="001D4EA9" w:rsidRPr="00C46E9F" w:rsidRDefault="001D4EA9" w:rsidP="001D4EA9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:rsidR="002D7895" w:rsidRDefault="002D7895"/>
    <w:sectPr w:rsidR="002D7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A9"/>
    <w:rsid w:val="001D4EA9"/>
    <w:rsid w:val="002D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74037/8a8770950cc85acf85c3068c02e0d31aea7900d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Молчанова, Мария Геннадьевна</dc:creator>
  <cp:lastModifiedBy>Молчанова, Мария Геннадьевна</cp:lastModifiedBy>
  <cp:revision>1</cp:revision>
  <dcterms:created xsi:type="dcterms:W3CDTF">2024-06-14T12:05:00Z</dcterms:created>
  <dcterms:modified xsi:type="dcterms:W3CDTF">2024-06-14T12:06:00Z</dcterms:modified>
</cp:coreProperties>
</file>