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5" w:rsidRDefault="008F1C75" w:rsidP="008F1C7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УЧЕБНОМУ ПРЕДМЕТУ «ОСНОВЫ  РЕЛИГИОЗНЫХ КУЛЬТУР И СВЕТСКОЙ  ЭТИКИ» В  4 КЛАССАХ</w:t>
      </w:r>
    </w:p>
    <w:p w:rsidR="008F1C75" w:rsidRDefault="008F1C75" w:rsidP="003A264B">
      <w:pPr>
        <w:ind w:firstLine="708"/>
        <w:jc w:val="center"/>
        <w:rPr>
          <w:b/>
        </w:rPr>
      </w:pPr>
    </w:p>
    <w:p w:rsidR="003A264B" w:rsidRDefault="003A264B" w:rsidP="003A264B">
      <w:pPr>
        <w:ind w:firstLine="708"/>
        <w:jc w:val="center"/>
        <w:rPr>
          <w:b/>
        </w:rPr>
      </w:pPr>
      <w:r>
        <w:rPr>
          <w:b/>
        </w:rPr>
        <w:t xml:space="preserve">ПЛАНИРУЕМЫЕ </w:t>
      </w:r>
      <w:r w:rsidRPr="00C655CB">
        <w:rPr>
          <w:b/>
        </w:rPr>
        <w:t xml:space="preserve">РЕЗУЛЬТАТЫ </w:t>
      </w:r>
      <w:r>
        <w:rPr>
          <w:b/>
        </w:rPr>
        <w:t>ОСВОЕНИЯ</w:t>
      </w:r>
      <w:r w:rsidRPr="00C655CB">
        <w:rPr>
          <w:b/>
        </w:rPr>
        <w:t xml:space="preserve"> УЧЕБНОГО ПРЕДМЕТА</w:t>
      </w:r>
      <w:r>
        <w:rPr>
          <w:b/>
        </w:rPr>
        <w:tab/>
        <w:t>«ОСНОВЫ РЕЛИГОЗНЫХ КУЛЬТУР И СВЕТСКОЙ ЭТИКИ»</w:t>
      </w:r>
    </w:p>
    <w:p w:rsidR="003A264B" w:rsidRPr="00B460AF" w:rsidRDefault="003A264B" w:rsidP="003A264B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 КЛАСС</w:t>
      </w:r>
    </w:p>
    <w:p w:rsidR="003A264B" w:rsidRDefault="003A264B" w:rsidP="003A264B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Fonts w:eastAsia="Times New Roman"/>
          <w:b w:val="0"/>
          <w:bCs w:val="0"/>
          <w:color w:val="auto"/>
          <w:sz w:val="20"/>
          <w:szCs w:val="20"/>
          <w:lang w:val="ru-RU"/>
        </w:rPr>
      </w:pPr>
    </w:p>
    <w:p w:rsidR="003A264B" w:rsidRDefault="003A264B" w:rsidP="003A264B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 w:val="20"/>
          <w:szCs w:val="20"/>
          <w:lang w:val="ru-RU"/>
        </w:rPr>
      </w:pPr>
      <w:r>
        <w:rPr>
          <w:rFonts w:eastAsia="Times New Roman"/>
          <w:b w:val="0"/>
          <w:bCs w:val="0"/>
          <w:color w:val="auto"/>
          <w:sz w:val="20"/>
          <w:szCs w:val="20"/>
          <w:lang w:val="ru-RU"/>
        </w:rPr>
        <w:t xml:space="preserve">      </w:t>
      </w:r>
      <w:proofErr w:type="gramStart"/>
      <w:r w:rsidRPr="00B460AF">
        <w:rPr>
          <w:rStyle w:val="Zag11"/>
          <w:rFonts w:eastAsia="@Arial Unicode MS"/>
          <w:b w:val="0"/>
          <w:bCs w:val="0"/>
          <w:color w:val="auto"/>
          <w:sz w:val="20"/>
          <w:szCs w:val="20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3A264B" w:rsidRPr="00B460AF" w:rsidRDefault="003A264B" w:rsidP="003A264B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 w:val="20"/>
          <w:szCs w:val="20"/>
          <w:lang w:val="ru-RU"/>
        </w:rPr>
      </w:pPr>
    </w:p>
    <w:p w:rsidR="003A264B" w:rsidRPr="00B460AF" w:rsidRDefault="003A264B" w:rsidP="003A264B">
      <w:pPr>
        <w:tabs>
          <w:tab w:val="left" w:pos="142"/>
          <w:tab w:val="left" w:leader="dot" w:pos="624"/>
        </w:tabs>
        <w:jc w:val="both"/>
        <w:rPr>
          <w:sz w:val="20"/>
          <w:szCs w:val="20"/>
        </w:rPr>
      </w:pPr>
      <w:r w:rsidRPr="00B460AF">
        <w:rPr>
          <w:b/>
          <w:sz w:val="20"/>
          <w:szCs w:val="20"/>
        </w:rPr>
        <w:t>Общие планируемые результаты</w:t>
      </w:r>
      <w:r w:rsidRPr="00B460AF">
        <w:rPr>
          <w:sz w:val="20"/>
          <w:szCs w:val="20"/>
        </w:rPr>
        <w:t xml:space="preserve">. </w:t>
      </w:r>
    </w:p>
    <w:p w:rsidR="003A264B" w:rsidRPr="00B460AF" w:rsidRDefault="003A264B" w:rsidP="003A264B">
      <w:pPr>
        <w:tabs>
          <w:tab w:val="left" w:pos="142"/>
          <w:tab w:val="left" w:leader="dot" w:pos="624"/>
        </w:tabs>
        <w:jc w:val="both"/>
        <w:rPr>
          <w:rFonts w:eastAsia="@Arial Unicode MS"/>
          <w:sz w:val="20"/>
          <w:szCs w:val="20"/>
        </w:rPr>
      </w:pPr>
      <w:r w:rsidRPr="00B460AF">
        <w:rPr>
          <w:rStyle w:val="Zag11"/>
          <w:rFonts w:eastAsia="@Arial Unicode MS"/>
          <w:sz w:val="20"/>
          <w:szCs w:val="20"/>
        </w:rPr>
        <w:t xml:space="preserve">В результате освоения каждого модуля курса </w:t>
      </w:r>
      <w:r w:rsidRPr="00B460AF">
        <w:rPr>
          <w:rStyle w:val="Zag11"/>
          <w:rFonts w:eastAsia="@Arial Unicode MS"/>
          <w:b/>
          <w:sz w:val="20"/>
          <w:szCs w:val="20"/>
        </w:rPr>
        <w:t>выпускник научится</w:t>
      </w:r>
      <w:r w:rsidRPr="00B460AF">
        <w:rPr>
          <w:rStyle w:val="Zag11"/>
          <w:rFonts w:eastAsia="@Arial Unicode MS"/>
          <w:sz w:val="20"/>
          <w:szCs w:val="20"/>
        </w:rPr>
        <w:t>:</w:t>
      </w:r>
    </w:p>
    <w:p w:rsidR="003A264B" w:rsidRPr="00B460AF" w:rsidRDefault="003A264B" w:rsidP="003A264B">
      <w:pPr>
        <w:tabs>
          <w:tab w:val="left" w:pos="1080"/>
        </w:tabs>
        <w:jc w:val="both"/>
        <w:rPr>
          <w:sz w:val="20"/>
          <w:szCs w:val="20"/>
        </w:rPr>
      </w:pPr>
      <w:r w:rsidRPr="00B460AF">
        <w:rPr>
          <w:sz w:val="20"/>
          <w:szCs w:val="20"/>
        </w:rPr>
        <w:t>– понимать значение нравственных норм и ценностей для достойной жизни личности, семьи, общества;</w:t>
      </w:r>
    </w:p>
    <w:p w:rsidR="003A264B" w:rsidRPr="00B460AF" w:rsidRDefault="003A264B" w:rsidP="003A264B">
      <w:pPr>
        <w:tabs>
          <w:tab w:val="left" w:pos="1080"/>
        </w:tabs>
        <w:jc w:val="both"/>
        <w:rPr>
          <w:sz w:val="20"/>
          <w:szCs w:val="20"/>
        </w:rPr>
      </w:pPr>
      <w:r w:rsidRPr="00B460AF">
        <w:rPr>
          <w:sz w:val="20"/>
          <w:szCs w:val="20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3A264B" w:rsidRPr="00B460AF" w:rsidRDefault="003A264B" w:rsidP="003A264B">
      <w:pPr>
        <w:tabs>
          <w:tab w:val="left" w:pos="1080"/>
        </w:tabs>
        <w:jc w:val="both"/>
        <w:rPr>
          <w:sz w:val="20"/>
          <w:szCs w:val="20"/>
        </w:rPr>
      </w:pPr>
      <w:r w:rsidRPr="00B460AF">
        <w:rPr>
          <w:sz w:val="20"/>
          <w:szCs w:val="20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3A264B" w:rsidRPr="00B460AF" w:rsidRDefault="003A264B" w:rsidP="003A264B">
      <w:pPr>
        <w:tabs>
          <w:tab w:val="left" w:pos="1080"/>
        </w:tabs>
        <w:jc w:val="both"/>
        <w:rPr>
          <w:sz w:val="20"/>
          <w:szCs w:val="20"/>
        </w:rPr>
      </w:pPr>
      <w:r w:rsidRPr="00B460AF">
        <w:rPr>
          <w:sz w:val="20"/>
          <w:szCs w:val="20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3A264B" w:rsidRDefault="003A264B" w:rsidP="003A264B">
      <w:pPr>
        <w:tabs>
          <w:tab w:val="left" w:pos="1080"/>
        </w:tabs>
        <w:jc w:val="both"/>
        <w:rPr>
          <w:sz w:val="20"/>
          <w:szCs w:val="20"/>
        </w:rPr>
      </w:pPr>
      <w:r w:rsidRPr="00B460AF">
        <w:rPr>
          <w:sz w:val="20"/>
          <w:szCs w:val="20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3A264B" w:rsidRPr="00B460AF" w:rsidRDefault="003A264B" w:rsidP="003A264B">
      <w:pPr>
        <w:tabs>
          <w:tab w:val="left" w:pos="1080"/>
        </w:tabs>
        <w:jc w:val="both"/>
        <w:rPr>
          <w:sz w:val="20"/>
          <w:szCs w:val="20"/>
        </w:rPr>
      </w:pPr>
    </w:p>
    <w:p w:rsidR="003A264B" w:rsidRPr="00B460AF" w:rsidRDefault="003A264B" w:rsidP="003A264B">
      <w:pPr>
        <w:jc w:val="center"/>
        <w:rPr>
          <w:sz w:val="20"/>
          <w:szCs w:val="20"/>
        </w:rPr>
      </w:pPr>
      <w:r w:rsidRPr="00B460AF">
        <w:rPr>
          <w:b/>
          <w:sz w:val="20"/>
          <w:szCs w:val="20"/>
        </w:rPr>
        <w:t>Планируемые результаты по учебным модулям</w:t>
      </w:r>
      <w:r w:rsidRPr="00B460AF">
        <w:rPr>
          <w:sz w:val="20"/>
          <w:szCs w:val="20"/>
        </w:rPr>
        <w:t>.</w:t>
      </w:r>
    </w:p>
    <w:p w:rsidR="003A264B" w:rsidRPr="00B460AF" w:rsidRDefault="003A264B" w:rsidP="003A264B">
      <w:pPr>
        <w:jc w:val="both"/>
        <w:rPr>
          <w:b/>
          <w:sz w:val="20"/>
          <w:szCs w:val="20"/>
          <w:u w:val="single"/>
        </w:rPr>
      </w:pPr>
      <w:r w:rsidRPr="00B460AF">
        <w:rPr>
          <w:b/>
          <w:sz w:val="20"/>
          <w:szCs w:val="20"/>
          <w:u w:val="single"/>
        </w:rPr>
        <w:t>Основы православной культуры</w:t>
      </w:r>
    </w:p>
    <w:p w:rsidR="003A264B" w:rsidRPr="00B460AF" w:rsidRDefault="003A264B" w:rsidP="003A264B">
      <w:p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</w:rPr>
      </w:pPr>
      <w:r w:rsidRPr="00B460AF">
        <w:rPr>
          <w:rStyle w:val="Zag11"/>
          <w:rFonts w:eastAsia="@Arial Unicode MS"/>
          <w:b/>
          <w:sz w:val="20"/>
          <w:szCs w:val="20"/>
        </w:rPr>
        <w:t>Выпускник научится</w:t>
      </w:r>
      <w:r w:rsidRPr="00B460AF">
        <w:rPr>
          <w:rStyle w:val="Zag11"/>
          <w:rFonts w:eastAsia="@Arial Unicode MS"/>
          <w:sz w:val="20"/>
          <w:szCs w:val="20"/>
        </w:rPr>
        <w:t>: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sz w:val="20"/>
          <w:szCs w:val="20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sz w:val="20"/>
          <w:szCs w:val="20"/>
        </w:rPr>
        <w:t>–</w:t>
      </w:r>
      <w:r w:rsidRPr="00B460AF">
        <w:rPr>
          <w:sz w:val="20"/>
          <w:szCs w:val="20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sz w:val="20"/>
          <w:szCs w:val="20"/>
        </w:rPr>
        <w:t>–</w:t>
      </w:r>
      <w:r w:rsidRPr="00B460AF">
        <w:rPr>
          <w:sz w:val="20"/>
          <w:szCs w:val="20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sz w:val="20"/>
          <w:szCs w:val="20"/>
        </w:rPr>
        <w:t>–</w:t>
      </w:r>
      <w:r w:rsidRPr="00B460AF">
        <w:rPr>
          <w:sz w:val="20"/>
          <w:szCs w:val="20"/>
        </w:rPr>
        <w:tab/>
        <w:t>излагать свое мнение по поводу значения религии, религиозной культуры в жизни людей и общества;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sz w:val="20"/>
          <w:szCs w:val="20"/>
        </w:rPr>
        <w:t>–</w:t>
      </w:r>
      <w:r w:rsidRPr="00B460AF">
        <w:rPr>
          <w:sz w:val="20"/>
          <w:szCs w:val="20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sz w:val="20"/>
          <w:szCs w:val="20"/>
        </w:rPr>
        <w:t>–</w:t>
      </w:r>
      <w:r w:rsidRPr="00B460AF">
        <w:rPr>
          <w:sz w:val="20"/>
          <w:szCs w:val="20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A264B" w:rsidRPr="00B460AF" w:rsidRDefault="003A264B" w:rsidP="003A264B">
      <w:p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  <w:b/>
          <w:iCs/>
          <w:sz w:val="20"/>
          <w:szCs w:val="20"/>
        </w:rPr>
      </w:pPr>
      <w:r w:rsidRPr="00B460AF">
        <w:rPr>
          <w:rStyle w:val="Zag11"/>
          <w:rFonts w:eastAsia="@Arial Unicode MS"/>
          <w:b/>
          <w:iCs/>
          <w:sz w:val="20"/>
          <w:szCs w:val="20"/>
        </w:rPr>
        <w:t>Выпускник получит возможность научиться:</w:t>
      </w:r>
    </w:p>
    <w:p w:rsidR="003A264B" w:rsidRPr="00B460AF" w:rsidRDefault="003A264B" w:rsidP="003A264B">
      <w:pPr>
        <w:tabs>
          <w:tab w:val="left" w:pos="900"/>
        </w:tabs>
        <w:jc w:val="both"/>
        <w:rPr>
          <w:i/>
          <w:sz w:val="20"/>
          <w:szCs w:val="20"/>
        </w:rPr>
      </w:pPr>
      <w:r w:rsidRPr="00B460AF">
        <w:rPr>
          <w:sz w:val="20"/>
          <w:szCs w:val="20"/>
        </w:rPr>
        <w:t>–</w:t>
      </w:r>
      <w:r w:rsidRPr="00B460AF">
        <w:rPr>
          <w:i/>
          <w:sz w:val="20"/>
          <w:szCs w:val="20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A264B" w:rsidRPr="00B460AF" w:rsidRDefault="003A264B" w:rsidP="003A264B">
      <w:pPr>
        <w:tabs>
          <w:tab w:val="left" w:pos="900"/>
        </w:tabs>
        <w:jc w:val="both"/>
        <w:rPr>
          <w:i/>
          <w:sz w:val="20"/>
          <w:szCs w:val="20"/>
        </w:rPr>
      </w:pPr>
      <w:r w:rsidRPr="00B460AF">
        <w:rPr>
          <w:sz w:val="20"/>
          <w:szCs w:val="20"/>
        </w:rPr>
        <w:t>–</w:t>
      </w:r>
      <w:r w:rsidRPr="00B460AF">
        <w:rPr>
          <w:i/>
          <w:sz w:val="20"/>
          <w:szCs w:val="20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3A264B" w:rsidRPr="00B460AF" w:rsidRDefault="003A264B" w:rsidP="003A264B">
      <w:pPr>
        <w:tabs>
          <w:tab w:val="left" w:pos="900"/>
        </w:tabs>
        <w:jc w:val="both"/>
        <w:rPr>
          <w:i/>
          <w:sz w:val="20"/>
          <w:szCs w:val="20"/>
        </w:rPr>
      </w:pPr>
      <w:r w:rsidRPr="00B460AF">
        <w:rPr>
          <w:sz w:val="20"/>
          <w:szCs w:val="20"/>
        </w:rPr>
        <w:t>–</w:t>
      </w:r>
      <w:r w:rsidRPr="00B460AF">
        <w:rPr>
          <w:i/>
          <w:sz w:val="20"/>
          <w:szCs w:val="20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A264B" w:rsidRPr="00B460AF" w:rsidRDefault="003A264B" w:rsidP="003A264B">
      <w:pPr>
        <w:tabs>
          <w:tab w:val="left" w:pos="900"/>
        </w:tabs>
        <w:jc w:val="both"/>
        <w:rPr>
          <w:i/>
          <w:sz w:val="20"/>
          <w:szCs w:val="20"/>
        </w:rPr>
      </w:pPr>
      <w:r w:rsidRPr="00B460AF">
        <w:rPr>
          <w:sz w:val="20"/>
          <w:szCs w:val="20"/>
        </w:rPr>
        <w:t>–</w:t>
      </w:r>
      <w:r w:rsidRPr="00B460AF">
        <w:rPr>
          <w:i/>
          <w:sz w:val="20"/>
          <w:szCs w:val="20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A264B" w:rsidRDefault="003A264B" w:rsidP="003A264B">
      <w:pPr>
        <w:jc w:val="both"/>
        <w:rPr>
          <w:b/>
          <w:sz w:val="20"/>
          <w:szCs w:val="20"/>
        </w:rPr>
      </w:pPr>
    </w:p>
    <w:p w:rsidR="003A264B" w:rsidRPr="00B460AF" w:rsidRDefault="003A264B" w:rsidP="003A264B">
      <w:pPr>
        <w:jc w:val="both"/>
        <w:rPr>
          <w:b/>
          <w:sz w:val="20"/>
          <w:szCs w:val="20"/>
          <w:u w:val="single"/>
        </w:rPr>
      </w:pPr>
      <w:r w:rsidRPr="00B460AF">
        <w:rPr>
          <w:b/>
          <w:sz w:val="20"/>
          <w:szCs w:val="20"/>
          <w:u w:val="single"/>
        </w:rPr>
        <w:t>Основы мировых религиозных культур</w:t>
      </w:r>
    </w:p>
    <w:p w:rsidR="003A264B" w:rsidRPr="00B460AF" w:rsidRDefault="003A264B" w:rsidP="003A264B">
      <w:p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  <w:b/>
          <w:sz w:val="20"/>
          <w:szCs w:val="20"/>
        </w:rPr>
      </w:pPr>
      <w:r w:rsidRPr="00B460AF">
        <w:rPr>
          <w:rStyle w:val="Zag11"/>
          <w:rFonts w:eastAsia="@Arial Unicode MS"/>
          <w:b/>
          <w:sz w:val="20"/>
          <w:szCs w:val="20"/>
        </w:rPr>
        <w:t>Выпускник научится: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i/>
          <w:sz w:val="20"/>
          <w:szCs w:val="20"/>
        </w:rPr>
        <w:lastRenderedPageBreak/>
        <w:t>–</w:t>
      </w:r>
      <w:r w:rsidRPr="00B460AF">
        <w:rPr>
          <w:sz w:val="20"/>
          <w:szCs w:val="20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sz w:val="20"/>
          <w:szCs w:val="20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sz w:val="20"/>
          <w:szCs w:val="20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sz w:val="20"/>
          <w:szCs w:val="20"/>
        </w:rPr>
        <w:tab/>
        <w:t>излагать свое мнение по поводу значения религии, религиозной культуры в жизни людей и общества;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sz w:val="20"/>
          <w:szCs w:val="20"/>
        </w:rPr>
        <w:tab/>
        <w:t xml:space="preserve">соотносить нравственные формы поведения с нормами религиозной морали; 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sz w:val="20"/>
          <w:szCs w:val="20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A264B" w:rsidRPr="00B460AF" w:rsidRDefault="003A264B" w:rsidP="003A264B">
      <w:p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  <w:b/>
          <w:iCs/>
          <w:sz w:val="20"/>
          <w:szCs w:val="20"/>
        </w:rPr>
      </w:pPr>
      <w:r w:rsidRPr="00B460AF">
        <w:rPr>
          <w:rStyle w:val="Zag11"/>
          <w:rFonts w:eastAsia="@Arial Unicode MS"/>
          <w:b/>
          <w:iCs/>
          <w:sz w:val="20"/>
          <w:szCs w:val="20"/>
        </w:rPr>
        <w:t>Выпускник получит возможность научиться:</w:t>
      </w:r>
    </w:p>
    <w:p w:rsidR="003A264B" w:rsidRPr="00B460AF" w:rsidRDefault="003A264B" w:rsidP="003A264B">
      <w:pPr>
        <w:tabs>
          <w:tab w:val="left" w:pos="900"/>
        </w:tabs>
        <w:jc w:val="both"/>
        <w:rPr>
          <w:i/>
          <w:sz w:val="20"/>
          <w:szCs w:val="20"/>
        </w:rPr>
      </w:pPr>
      <w:r w:rsidRPr="00B460AF">
        <w:rPr>
          <w:i/>
          <w:sz w:val="20"/>
          <w:szCs w:val="20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A264B" w:rsidRPr="00B460AF" w:rsidRDefault="003A264B" w:rsidP="003A264B">
      <w:pPr>
        <w:tabs>
          <w:tab w:val="left" w:pos="900"/>
        </w:tabs>
        <w:jc w:val="both"/>
        <w:rPr>
          <w:i/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i/>
          <w:sz w:val="20"/>
          <w:szCs w:val="20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3A264B" w:rsidRPr="00B460AF" w:rsidRDefault="003A264B" w:rsidP="003A264B">
      <w:pPr>
        <w:tabs>
          <w:tab w:val="left" w:pos="900"/>
        </w:tabs>
        <w:jc w:val="both"/>
        <w:rPr>
          <w:i/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i/>
          <w:sz w:val="20"/>
          <w:szCs w:val="20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A264B" w:rsidRDefault="003A264B" w:rsidP="003A264B">
      <w:pPr>
        <w:tabs>
          <w:tab w:val="left" w:pos="900"/>
        </w:tabs>
        <w:jc w:val="both"/>
        <w:rPr>
          <w:i/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i/>
          <w:sz w:val="20"/>
          <w:szCs w:val="20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A264B" w:rsidRPr="00B460AF" w:rsidRDefault="003A264B" w:rsidP="003A264B">
      <w:pPr>
        <w:tabs>
          <w:tab w:val="left" w:pos="900"/>
        </w:tabs>
        <w:jc w:val="both"/>
        <w:rPr>
          <w:i/>
          <w:sz w:val="20"/>
          <w:szCs w:val="20"/>
        </w:rPr>
      </w:pPr>
    </w:p>
    <w:p w:rsidR="003A264B" w:rsidRPr="00B460AF" w:rsidRDefault="003A264B" w:rsidP="003A264B">
      <w:pPr>
        <w:jc w:val="both"/>
        <w:rPr>
          <w:b/>
          <w:sz w:val="20"/>
          <w:szCs w:val="20"/>
          <w:u w:val="single"/>
        </w:rPr>
      </w:pPr>
      <w:r w:rsidRPr="00B460AF">
        <w:rPr>
          <w:b/>
          <w:sz w:val="20"/>
          <w:szCs w:val="20"/>
          <w:u w:val="single"/>
        </w:rPr>
        <w:t>Основы светской этики</w:t>
      </w:r>
    </w:p>
    <w:p w:rsidR="003A264B" w:rsidRPr="00B460AF" w:rsidRDefault="003A264B" w:rsidP="003A264B">
      <w:p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  <w:b/>
          <w:sz w:val="20"/>
          <w:szCs w:val="20"/>
        </w:rPr>
      </w:pPr>
      <w:r w:rsidRPr="00B460AF">
        <w:rPr>
          <w:rStyle w:val="Zag11"/>
          <w:rFonts w:eastAsia="@Arial Unicode MS"/>
          <w:b/>
          <w:sz w:val="20"/>
          <w:szCs w:val="20"/>
        </w:rPr>
        <w:t>Выпускник научится: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sz w:val="20"/>
          <w:szCs w:val="20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sz w:val="20"/>
          <w:szCs w:val="20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sz w:val="20"/>
          <w:szCs w:val="20"/>
        </w:rPr>
        <w:tab/>
        <w:t>излагать свое мнение по поводу значения российской светской этики в жизни людей и общества;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sz w:val="20"/>
          <w:szCs w:val="20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3A264B" w:rsidRPr="00B460AF" w:rsidRDefault="003A264B" w:rsidP="003A264B">
      <w:pPr>
        <w:tabs>
          <w:tab w:val="left" w:pos="900"/>
        </w:tabs>
        <w:jc w:val="both"/>
        <w:rPr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sz w:val="20"/>
          <w:szCs w:val="20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A264B" w:rsidRPr="00B460AF" w:rsidRDefault="003A264B" w:rsidP="003A264B">
      <w:p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  <w:b/>
          <w:iCs/>
          <w:sz w:val="20"/>
          <w:szCs w:val="20"/>
        </w:rPr>
      </w:pPr>
      <w:r w:rsidRPr="00B460AF">
        <w:rPr>
          <w:rStyle w:val="Zag11"/>
          <w:rFonts w:eastAsia="@Arial Unicode MS"/>
          <w:b/>
          <w:iCs/>
          <w:sz w:val="20"/>
          <w:szCs w:val="20"/>
        </w:rPr>
        <w:t>Выпускник получит возможность научиться:</w:t>
      </w:r>
    </w:p>
    <w:p w:rsidR="003A264B" w:rsidRPr="00B460AF" w:rsidRDefault="003A264B" w:rsidP="003A264B">
      <w:pPr>
        <w:tabs>
          <w:tab w:val="left" w:pos="900"/>
        </w:tabs>
        <w:jc w:val="both"/>
        <w:rPr>
          <w:i/>
          <w:sz w:val="20"/>
          <w:szCs w:val="20"/>
        </w:rPr>
      </w:pPr>
      <w:r w:rsidRPr="00B460AF">
        <w:rPr>
          <w:i/>
          <w:sz w:val="20"/>
          <w:szCs w:val="20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3A264B" w:rsidRPr="00B460AF" w:rsidRDefault="003A264B" w:rsidP="003A264B">
      <w:pPr>
        <w:tabs>
          <w:tab w:val="left" w:pos="900"/>
        </w:tabs>
        <w:jc w:val="both"/>
        <w:rPr>
          <w:i/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i/>
          <w:sz w:val="20"/>
          <w:szCs w:val="20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3A264B" w:rsidRPr="00B460AF" w:rsidRDefault="003A264B" w:rsidP="003A264B">
      <w:pPr>
        <w:tabs>
          <w:tab w:val="left" w:pos="900"/>
        </w:tabs>
        <w:jc w:val="both"/>
        <w:rPr>
          <w:i/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i/>
          <w:sz w:val="20"/>
          <w:szCs w:val="20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A264B" w:rsidRDefault="003A264B" w:rsidP="003A264B">
      <w:pPr>
        <w:tabs>
          <w:tab w:val="left" w:pos="900"/>
        </w:tabs>
        <w:jc w:val="both"/>
        <w:rPr>
          <w:i/>
          <w:sz w:val="20"/>
          <w:szCs w:val="20"/>
        </w:rPr>
      </w:pPr>
      <w:r w:rsidRPr="00B460AF">
        <w:rPr>
          <w:i/>
          <w:sz w:val="20"/>
          <w:szCs w:val="20"/>
        </w:rPr>
        <w:t>–</w:t>
      </w:r>
      <w:r w:rsidRPr="00B460AF">
        <w:rPr>
          <w:i/>
          <w:sz w:val="20"/>
          <w:szCs w:val="20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458F9" w:rsidRDefault="000458F9"/>
    <w:p w:rsidR="00A50903" w:rsidRDefault="00A50903"/>
    <w:p w:rsidR="00A50903" w:rsidRDefault="00A50903" w:rsidP="00A50903">
      <w:pPr>
        <w:pStyle w:val="a3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СОДЕРЖАНИЕ УЧЕБНОГО ПРЕДМЕТА </w:t>
      </w:r>
    </w:p>
    <w:p w:rsidR="00A50903" w:rsidRDefault="00A50903" w:rsidP="00A50903">
      <w:pPr>
        <w:pStyle w:val="a3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«ОСНОВЫ РЕЛИГИОЗНЫХ КУЛЬТУР И СВЕТСКОЙ ЭТИКИ»</w:t>
      </w:r>
    </w:p>
    <w:p w:rsidR="00A50903" w:rsidRPr="000011C8" w:rsidRDefault="00A50903" w:rsidP="00A50903">
      <w:pPr>
        <w:ind w:firstLine="709"/>
        <w:jc w:val="both"/>
        <w:rPr>
          <w:sz w:val="20"/>
          <w:szCs w:val="20"/>
        </w:rPr>
      </w:pPr>
      <w:r w:rsidRPr="000011C8">
        <w:rPr>
          <w:sz w:val="20"/>
          <w:szCs w:val="20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0011C8">
        <w:rPr>
          <w:sz w:val="20"/>
          <w:szCs w:val="20"/>
        </w:rPr>
        <w:t>кс стр</w:t>
      </w:r>
      <w:proofErr w:type="gramEnd"/>
      <w:r w:rsidRPr="000011C8">
        <w:rPr>
          <w:sz w:val="20"/>
          <w:szCs w:val="20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A50903" w:rsidRPr="000011C8" w:rsidRDefault="00A50903" w:rsidP="00A50903">
      <w:pPr>
        <w:ind w:firstLine="709"/>
        <w:jc w:val="both"/>
        <w:rPr>
          <w:b/>
          <w:sz w:val="20"/>
          <w:szCs w:val="20"/>
        </w:rPr>
      </w:pPr>
      <w:r w:rsidRPr="000011C8">
        <w:rPr>
          <w:b/>
          <w:sz w:val="20"/>
          <w:szCs w:val="20"/>
        </w:rPr>
        <w:t>Основы православной культуры</w:t>
      </w:r>
    </w:p>
    <w:p w:rsidR="00A50903" w:rsidRPr="000011C8" w:rsidRDefault="00A50903" w:rsidP="00A50903">
      <w:pPr>
        <w:ind w:firstLine="709"/>
        <w:jc w:val="both"/>
        <w:rPr>
          <w:sz w:val="20"/>
          <w:szCs w:val="20"/>
        </w:rPr>
      </w:pPr>
      <w:r w:rsidRPr="000011C8">
        <w:rPr>
          <w:sz w:val="20"/>
          <w:szCs w:val="20"/>
        </w:rPr>
        <w:t>Россия – наша Родина.</w:t>
      </w:r>
    </w:p>
    <w:p w:rsidR="00A50903" w:rsidRPr="000011C8" w:rsidRDefault="00A50903" w:rsidP="00A50903">
      <w:pPr>
        <w:ind w:firstLine="709"/>
        <w:jc w:val="both"/>
        <w:rPr>
          <w:sz w:val="20"/>
          <w:szCs w:val="20"/>
        </w:rPr>
      </w:pPr>
      <w:r w:rsidRPr="000011C8">
        <w:rPr>
          <w:sz w:val="20"/>
          <w:szCs w:val="20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</w:t>
      </w:r>
      <w:r w:rsidRPr="000011C8">
        <w:rPr>
          <w:sz w:val="20"/>
          <w:szCs w:val="20"/>
        </w:rPr>
        <w:lastRenderedPageBreak/>
        <w:t>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A50903" w:rsidRPr="000011C8" w:rsidRDefault="00A50903" w:rsidP="00A50903">
      <w:pPr>
        <w:ind w:firstLine="709"/>
        <w:jc w:val="both"/>
        <w:rPr>
          <w:sz w:val="20"/>
          <w:szCs w:val="20"/>
        </w:rPr>
      </w:pPr>
      <w:r w:rsidRPr="000011C8">
        <w:rPr>
          <w:sz w:val="20"/>
          <w:szCs w:val="20"/>
        </w:rPr>
        <w:t>Любовь и уважение к Отечеству. Патриотизм многонационального и многоконфессионального народа России.</w:t>
      </w:r>
    </w:p>
    <w:p w:rsidR="00A50903" w:rsidRPr="000011C8" w:rsidRDefault="00A50903" w:rsidP="00A50903">
      <w:pPr>
        <w:ind w:firstLine="709"/>
        <w:jc w:val="both"/>
        <w:rPr>
          <w:b/>
          <w:sz w:val="20"/>
          <w:szCs w:val="20"/>
        </w:rPr>
      </w:pPr>
      <w:r w:rsidRPr="000011C8">
        <w:rPr>
          <w:b/>
          <w:sz w:val="20"/>
          <w:szCs w:val="20"/>
        </w:rPr>
        <w:t>Основы мировых религиозных культур</w:t>
      </w:r>
    </w:p>
    <w:p w:rsidR="00A50903" w:rsidRPr="000011C8" w:rsidRDefault="00A50903" w:rsidP="00A50903">
      <w:pPr>
        <w:ind w:firstLine="709"/>
        <w:jc w:val="both"/>
        <w:rPr>
          <w:sz w:val="20"/>
          <w:szCs w:val="20"/>
        </w:rPr>
      </w:pPr>
      <w:r w:rsidRPr="000011C8">
        <w:rPr>
          <w:sz w:val="20"/>
          <w:szCs w:val="20"/>
        </w:rPr>
        <w:t>Россия – наша Родина.</w:t>
      </w:r>
    </w:p>
    <w:p w:rsidR="00A50903" w:rsidRPr="000011C8" w:rsidRDefault="00A50903" w:rsidP="00A50903">
      <w:pPr>
        <w:ind w:firstLine="709"/>
        <w:jc w:val="both"/>
        <w:rPr>
          <w:sz w:val="20"/>
          <w:szCs w:val="20"/>
        </w:rPr>
      </w:pPr>
      <w:r w:rsidRPr="000011C8">
        <w:rPr>
          <w:sz w:val="20"/>
          <w:szCs w:val="20"/>
        </w:rPr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A50903" w:rsidRPr="000011C8" w:rsidRDefault="00A50903" w:rsidP="00A50903">
      <w:pPr>
        <w:ind w:firstLine="709"/>
        <w:jc w:val="both"/>
        <w:rPr>
          <w:sz w:val="20"/>
          <w:szCs w:val="20"/>
        </w:rPr>
      </w:pPr>
      <w:r w:rsidRPr="000011C8">
        <w:rPr>
          <w:sz w:val="20"/>
          <w:szCs w:val="20"/>
        </w:rPr>
        <w:t>Любовь и уважение к Отечеству. Патриотизм многонационального и многоконфессионального народа России.</w:t>
      </w:r>
    </w:p>
    <w:p w:rsidR="00A50903" w:rsidRPr="000011C8" w:rsidRDefault="00A50903" w:rsidP="00A50903">
      <w:pPr>
        <w:ind w:firstLine="709"/>
        <w:jc w:val="both"/>
        <w:rPr>
          <w:b/>
          <w:sz w:val="20"/>
          <w:szCs w:val="20"/>
        </w:rPr>
      </w:pPr>
      <w:r w:rsidRPr="000011C8">
        <w:rPr>
          <w:b/>
          <w:sz w:val="20"/>
          <w:szCs w:val="20"/>
        </w:rPr>
        <w:t>Основы светской этики</w:t>
      </w:r>
    </w:p>
    <w:p w:rsidR="00A50903" w:rsidRPr="000011C8" w:rsidRDefault="00A50903" w:rsidP="00A50903">
      <w:pPr>
        <w:ind w:firstLine="709"/>
        <w:jc w:val="both"/>
        <w:rPr>
          <w:sz w:val="20"/>
          <w:szCs w:val="20"/>
        </w:rPr>
      </w:pPr>
      <w:r w:rsidRPr="000011C8">
        <w:rPr>
          <w:sz w:val="20"/>
          <w:szCs w:val="20"/>
        </w:rPr>
        <w:t>Россия – наша Родина.</w:t>
      </w:r>
    </w:p>
    <w:p w:rsidR="00A50903" w:rsidRPr="000011C8" w:rsidRDefault="00A50903" w:rsidP="00A50903">
      <w:pPr>
        <w:ind w:firstLine="709"/>
        <w:jc w:val="both"/>
        <w:rPr>
          <w:sz w:val="20"/>
          <w:szCs w:val="20"/>
        </w:rPr>
      </w:pPr>
      <w:r w:rsidRPr="000011C8">
        <w:rPr>
          <w:sz w:val="20"/>
          <w:szCs w:val="20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A50903" w:rsidRPr="000011C8" w:rsidRDefault="00A50903" w:rsidP="00A50903">
      <w:pPr>
        <w:ind w:firstLine="709"/>
        <w:jc w:val="both"/>
        <w:rPr>
          <w:sz w:val="20"/>
          <w:szCs w:val="20"/>
        </w:rPr>
      </w:pPr>
      <w:r w:rsidRPr="000011C8">
        <w:rPr>
          <w:sz w:val="20"/>
          <w:szCs w:val="20"/>
        </w:rPr>
        <w:t>Любовь и уважение к Отечеству. Патриотизм многонационального и многоконфессионального народа России.</w:t>
      </w:r>
    </w:p>
    <w:p w:rsidR="00A50903" w:rsidRDefault="00A50903"/>
    <w:p w:rsidR="00D23ACE" w:rsidRPr="00A51C28" w:rsidRDefault="00D23ACE" w:rsidP="00D23ACE">
      <w:pPr>
        <w:spacing w:before="100" w:beforeAutospacing="1" w:after="100" w:afterAutospacing="1"/>
        <w:jc w:val="center"/>
      </w:pPr>
      <w:r w:rsidRPr="00A51C28">
        <w:rPr>
          <w:b/>
          <w:bCs/>
          <w:sz w:val="36"/>
          <w:szCs w:val="36"/>
        </w:rPr>
        <w:t xml:space="preserve">Тематическое планирование </w:t>
      </w:r>
    </w:p>
    <w:tbl>
      <w:tblPr>
        <w:tblW w:w="6646" w:type="dxa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5"/>
        <w:gridCol w:w="1431"/>
      </w:tblGrid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Этика – наука о нравственной жизни человека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rPr>
                <w:b/>
                <w:bCs/>
              </w:rPr>
              <w:t xml:space="preserve">Этика общения 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rPr>
                <w:b/>
                <w:bCs/>
              </w:rPr>
              <w:t>4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proofErr w:type="gramStart"/>
            <w:r w:rsidRPr="00A51C28">
              <w:t>Добрым жить на белом свете веселей</w:t>
            </w:r>
            <w:proofErr w:type="gramEnd"/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Правила общения для всех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От добрых прави</w:t>
            </w:r>
            <w:proofErr w:type="gramStart"/>
            <w:r w:rsidRPr="00A51C28">
              <w:t>л-</w:t>
            </w:r>
            <w:proofErr w:type="gramEnd"/>
            <w:r w:rsidRPr="00A51C28">
              <w:t xml:space="preserve"> добрые слова и поступки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Каждый интересен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rPr>
                <w:b/>
                <w:bCs/>
              </w:rPr>
              <w:t xml:space="preserve">Этикет 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rPr>
                <w:b/>
                <w:bCs/>
              </w:rPr>
              <w:t>4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Премудрости этикета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Красота этикета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Простые школьные и домашние правила этикета.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Чистый ручеёк нашей речи.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rPr>
                <w:b/>
                <w:bCs/>
              </w:rPr>
              <w:t>Этика человеческих отношений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rPr>
                <w:b/>
                <w:bCs/>
              </w:rPr>
              <w:t>4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В развитии добрых чувст</w:t>
            </w:r>
            <w:proofErr w:type="gramStart"/>
            <w:r w:rsidRPr="00A51C28">
              <w:t>в-</w:t>
            </w:r>
            <w:proofErr w:type="gramEnd"/>
            <w:r w:rsidRPr="00A51C28">
              <w:t xml:space="preserve"> творение души.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Природа – волшебные двери к добру и доверию.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Чувство Родины.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Жизнь протекает среди людей.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rPr>
                <w:b/>
                <w:bCs/>
              </w:rPr>
              <w:t>Этика отношений в коллективе.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rPr>
                <w:b/>
                <w:bCs/>
              </w:rPr>
              <w:t>4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Чтобы быть коллективом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Коллектив начинается с меня.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Мой клас</w:t>
            </w:r>
            <w:proofErr w:type="gramStart"/>
            <w:r w:rsidRPr="00A51C28">
              <w:t>с-</w:t>
            </w:r>
            <w:proofErr w:type="gramEnd"/>
            <w:r w:rsidRPr="00A51C28">
              <w:t xml:space="preserve"> мои друзья. Презентации. Проекты.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proofErr w:type="gramStart"/>
            <w:r w:rsidRPr="00A51C28">
              <w:t>Ежели</w:t>
            </w:r>
            <w:proofErr w:type="gramEnd"/>
            <w:r w:rsidRPr="00A51C28">
              <w:t xml:space="preserve"> душевны вы и к этике не глухи.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rPr>
                <w:b/>
                <w:bCs/>
              </w:rPr>
              <w:lastRenderedPageBreak/>
              <w:t>Простые нравственные истины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rPr>
                <w:b/>
                <w:bCs/>
              </w:rPr>
              <w:t>4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Жизнь священна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Человек рождён для добра.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Милосердие – закон жизни.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Жить во благо себе и другим.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rPr>
                <w:b/>
                <w:bCs/>
              </w:rPr>
              <w:t>Душа обязана трудиться.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rPr>
                <w:b/>
                <w:bCs/>
              </w:rPr>
              <w:t>4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Следовать нравственной установке.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Достойно жить среди людей.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Уметь понять и простить.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Простая этика поступков.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rPr>
                <w:b/>
                <w:bCs/>
              </w:rPr>
              <w:t>Посеешь поступок – пожнёшь характер.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rPr>
                <w:b/>
                <w:bCs/>
              </w:rPr>
              <w:t>4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Общение и источники преодоления обид.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Ростки нравственного опыта поведения.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Доброте сопутствует терпение.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 xml:space="preserve">Действия с приставкой «со». 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  <w:bookmarkStart w:id="0" w:name="_GoBack"/>
        <w:bookmarkEnd w:id="0"/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rPr>
                <w:b/>
                <w:bCs/>
              </w:rPr>
              <w:t xml:space="preserve">Судьба и Родина </w:t>
            </w:r>
            <w:proofErr w:type="gramStart"/>
            <w:r w:rsidRPr="00A51C28">
              <w:rPr>
                <w:b/>
                <w:bCs/>
              </w:rPr>
              <w:t>едины</w:t>
            </w:r>
            <w:proofErr w:type="gramEnd"/>
            <w:r w:rsidRPr="00A51C28">
              <w:rPr>
                <w:b/>
                <w:bCs/>
              </w:rPr>
              <w:t>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rPr>
                <w:b/>
                <w:bCs/>
              </w:rPr>
              <w:t>4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С чего начинается Родина</w:t>
            </w:r>
          </w:p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t>В тебе рождается патриот и гражданин.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  <w:p w:rsidR="00226C0E" w:rsidRPr="00A51C28" w:rsidRDefault="00226C0E" w:rsidP="005A7C59">
            <w:pPr>
              <w:spacing w:before="100" w:beforeAutospacing="1" w:after="100" w:afterAutospacing="1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rHeight w:val="30"/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 w:line="30" w:lineRule="atLeast"/>
            </w:pPr>
            <w:r w:rsidRPr="00A51C28">
              <w:t>Человек – чело века.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 w:line="30" w:lineRule="atLeast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rHeight w:val="15"/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 w:line="15" w:lineRule="atLeast"/>
            </w:pPr>
            <w:r w:rsidRPr="00A51C28">
              <w:t>Слово, обращённое к себе.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 w:line="15" w:lineRule="atLeast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rHeight w:val="120"/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 w:line="120" w:lineRule="atLeast"/>
            </w:pPr>
            <w:r w:rsidRPr="00A51C28">
              <w:t>Обобщающий урок по курсу. Творческая мастерская.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 w:line="120" w:lineRule="atLeast"/>
              <w:jc w:val="center"/>
            </w:pPr>
            <w:r w:rsidRPr="00A51C28">
              <w:t>1</w:t>
            </w:r>
          </w:p>
        </w:tc>
      </w:tr>
      <w:tr w:rsidR="00226C0E" w:rsidRPr="00A51C28" w:rsidTr="00226C0E">
        <w:trPr>
          <w:tblCellSpacing w:w="15" w:type="dxa"/>
        </w:trPr>
        <w:tc>
          <w:tcPr>
            <w:tcW w:w="5170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rPr>
                <w:b/>
                <w:bCs/>
              </w:rPr>
              <w:t>Всего часов:</w:t>
            </w:r>
          </w:p>
        </w:tc>
        <w:tc>
          <w:tcPr>
            <w:tcW w:w="1386" w:type="dxa"/>
            <w:hideMark/>
          </w:tcPr>
          <w:p w:rsidR="00226C0E" w:rsidRPr="00A51C28" w:rsidRDefault="00226C0E" w:rsidP="005A7C59">
            <w:pPr>
              <w:spacing w:before="100" w:beforeAutospacing="1" w:after="100" w:afterAutospacing="1"/>
            </w:pPr>
            <w:r w:rsidRPr="00A51C28">
              <w:rPr>
                <w:b/>
                <w:bCs/>
              </w:rPr>
              <w:t xml:space="preserve">34 </w:t>
            </w:r>
          </w:p>
        </w:tc>
      </w:tr>
    </w:tbl>
    <w:p w:rsidR="00D23ACE" w:rsidRPr="00A51C28" w:rsidRDefault="00D23ACE" w:rsidP="00D23ACE">
      <w:pPr>
        <w:spacing w:before="100" w:beforeAutospacing="1" w:after="100" w:afterAutospacing="1"/>
      </w:pPr>
    </w:p>
    <w:p w:rsidR="00D23ACE" w:rsidRDefault="00D23ACE" w:rsidP="00D23ACE"/>
    <w:p w:rsidR="001F3810" w:rsidRDefault="001F3810"/>
    <w:sectPr w:rsidR="001F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D1"/>
    <w:rsid w:val="000458F9"/>
    <w:rsid w:val="001F3810"/>
    <w:rsid w:val="00226C0E"/>
    <w:rsid w:val="003A264B"/>
    <w:rsid w:val="008E3FC2"/>
    <w:rsid w:val="008F1C75"/>
    <w:rsid w:val="009F5AD1"/>
    <w:rsid w:val="00A50903"/>
    <w:rsid w:val="00D2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A264B"/>
    <w:rPr>
      <w:color w:val="000000"/>
      <w:w w:val="100"/>
    </w:rPr>
  </w:style>
  <w:style w:type="paragraph" w:customStyle="1" w:styleId="Zag2">
    <w:name w:val="Zag_2"/>
    <w:basedOn w:val="a"/>
    <w:rsid w:val="003A264B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styleId="a3">
    <w:name w:val="Subtitle"/>
    <w:basedOn w:val="a"/>
    <w:next w:val="a"/>
    <w:link w:val="a4"/>
    <w:qFormat/>
    <w:rsid w:val="00A5090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A50903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A264B"/>
    <w:rPr>
      <w:color w:val="000000"/>
      <w:w w:val="100"/>
    </w:rPr>
  </w:style>
  <w:style w:type="paragraph" w:customStyle="1" w:styleId="Zag2">
    <w:name w:val="Zag_2"/>
    <w:basedOn w:val="a"/>
    <w:rsid w:val="003A264B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styleId="a3">
    <w:name w:val="Subtitle"/>
    <w:basedOn w:val="a"/>
    <w:next w:val="a"/>
    <w:link w:val="a4"/>
    <w:qFormat/>
    <w:rsid w:val="00A5090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A50903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1591</Words>
  <Characters>9075</Characters>
  <Application>Microsoft Office Word</Application>
  <DocSecurity>0</DocSecurity>
  <Lines>75</Lines>
  <Paragraphs>21</Paragraphs>
  <ScaleCrop>false</ScaleCrop>
  <Company>Microsoft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8</cp:revision>
  <dcterms:created xsi:type="dcterms:W3CDTF">2020-11-11T12:23:00Z</dcterms:created>
  <dcterms:modified xsi:type="dcterms:W3CDTF">2020-11-12T07:41:00Z</dcterms:modified>
</cp:coreProperties>
</file>